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30" w:rsidRDefault="00614F30" w:rsidP="00614F30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:rsidR="00614F30" w:rsidRDefault="00614F30" w:rsidP="00614F30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260/2022</w:t>
      </w:r>
    </w:p>
    <w:p w:rsidR="00614F30" w:rsidRDefault="00614F30" w:rsidP="00614F30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30 listopada 2022 r.</w:t>
      </w:r>
    </w:p>
    <w:p w:rsidR="00614F30" w:rsidRDefault="00614F30" w:rsidP="00614F3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14F30" w:rsidRDefault="00614F30" w:rsidP="00614F3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14F30" w:rsidRDefault="00CC3E80" w:rsidP="00CC3E80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614F30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dzierżawę przez Miasto Gorlice.</w:t>
      </w:r>
    </w:p>
    <w:p w:rsidR="00614F30" w:rsidRDefault="00614F30" w:rsidP="00614F30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614F30" w:rsidTr="00CC3E80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614F30" w:rsidTr="00614F30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1674/25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NS1G/00010788/2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Biecka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3- 1.Kug- tereny komunikacji </w:t>
            </w:r>
          </w:p>
          <w:p w:rsidR="00614F30" w:rsidRDefault="00614F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-2 obiekty handlowe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210,80 zł/obiekt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miesięcznie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1530/22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NS1G/00006012/1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Stawiska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3- 14.UP- tereny usług celu publicznego 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NS1G/00041410/8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Chopina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4- 16.MW- tereny zabudowy mieszkaniowej wielorodzinnej 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1655/58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NS1G/00042951/9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Norwida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4- 4.MW- tereny zabudowy mieszkaniowej wielorodzinnej; 2.C- tereny wymiennikowni ciepła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-4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-10 garaży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1398/10</w:t>
            </w:r>
          </w:p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NS1G/00088628/0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KD- tereny komunikacji drogowej dla realizacji garaży 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4- 4.KS- tereny komunikacji 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834/2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NS1G/00036889/8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4- 4.MW- tereny zabudowy mieszkaniowej wielorodzinnej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594/45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NS1G/00035721/6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Wyszyńskiego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4- 15.MW- tereny zabudowy mieszkaniowej wielorodzinnej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1391/1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2- 1.MW- tereny budownictwa wielorodzinnego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1391/1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2- 1.MW- tereny budownictwa wielorodzinnego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-cele składowe- 6m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-rekreacja- 44m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0,35 zł -składowe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 -rekreacja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2658/8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NS1G/00027859/3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Warneńczyka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2- 1.KUd- tereny komunikacji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0,40 zł/ rocznie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517/139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NS1G/00016685/2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Wyszyńskiego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4-ZP- tereny zieleni parkowej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-zieleń 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0,40 zł/ rocznie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425/5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NS1G/00024212/5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Dukielska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2- 31.MN- tereny budownictwa mieszkaniowego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-uprawy rolne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0,14 zł/ rocznie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1793/4</w:t>
            </w:r>
          </w:p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NS1G/00004805/3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2-1.MW-tereny budownictwa wielorodzinnego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-dojście/dojazd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0,30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1565/5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NS1G/00023009/2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Stróżowska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3-1.MW-tereny budownictwa wielorodzinnego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-dojście/dojazd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0,30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1703/15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NS1G/00041239/5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Ogrodowa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3-6.UC- tereny usług komercyjnych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-dojście/dojazd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0,30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1397/7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NS1G/00042327/6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2-1.ZD- tereny pracowniczych ogrodów działkowych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-cele składowe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01.01.2023 r. 31.12.2025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0,35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614F30" w:rsidTr="00614F30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01.02.2023 r. 31.01.2026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614F30" w:rsidRDefault="00614F3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</w:tbl>
    <w:p w:rsidR="00614F30" w:rsidRDefault="00614F30" w:rsidP="00614F3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20"/>
          <w:szCs w:val="20"/>
        </w:rPr>
        <w:br/>
        <w:t>w Gorlicach. Szczegółowe warunki dzierżawy określone zostaną w umowie. Do podanych stawek netto zostanie doliczony podatek VAT wyliczony według obowiązującej stawki.</w:t>
      </w:r>
    </w:p>
    <w:p w:rsidR="00391747" w:rsidRPr="00CC3E80" w:rsidRDefault="00614F30" w:rsidP="00CC3E80">
      <w:pPr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Stawki czynszu corocznie aktualizowane zgodnie z §5 Uchwały Nr 526/LVIII/2010 Rady Miasta Gorlice z dnia 28.10.2010 r. w sprawie ustalenia minimalnych stawek czynszu z tytułu dzierżawy i najmu nieruchomości stanowiących przedmiot prawa własności lub prawa użyłkowania wieczystego Gminy Miejskiej Gorlice ze zmianami.</w:t>
      </w:r>
      <w:bookmarkStart w:id="0" w:name="_GoBack"/>
      <w:bookmarkEnd w:id="0"/>
    </w:p>
    <w:sectPr w:rsidR="00391747" w:rsidRPr="00CC3E80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30"/>
    <w:rsid w:val="002A14B0"/>
    <w:rsid w:val="00391747"/>
    <w:rsid w:val="00614F30"/>
    <w:rsid w:val="00C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3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F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F3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4F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4F3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3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F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F3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4F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4F3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2022-12-02T09:16:00Z</dcterms:created>
  <dcterms:modified xsi:type="dcterms:W3CDTF">2022-12-02T09:16:00Z</dcterms:modified>
</cp:coreProperties>
</file>